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D25" w:rsidRPr="00DE0D25" w:rsidRDefault="00DE0D25" w:rsidP="00DE0D25">
      <w:pPr>
        <w:spacing w:after="508" w:line="240" w:lineRule="auto"/>
        <w:outlineLvl w:val="1"/>
        <w:rPr>
          <w:rFonts w:ascii="Arial" w:eastAsia="Times New Roman" w:hAnsi="Arial" w:cs="Arial"/>
          <w:color w:val="333333"/>
          <w:sz w:val="32"/>
          <w:szCs w:val="32"/>
          <w:lang w:eastAsia="ru-RU"/>
        </w:rPr>
      </w:pPr>
      <w:r w:rsidRPr="00DE0D25">
        <w:rPr>
          <w:rFonts w:ascii="Arial" w:eastAsia="Times New Roman" w:hAnsi="Arial" w:cs="Arial"/>
          <w:color w:val="333333"/>
          <w:sz w:val="32"/>
          <w:szCs w:val="32"/>
          <w:lang w:eastAsia="ru-RU"/>
        </w:rPr>
        <w:t>Буллинг в школе: равнодушию – нет!</w:t>
      </w:r>
    </w:p>
    <w:p w:rsidR="00DE0D25" w:rsidRPr="00DE0D25" w:rsidRDefault="00DE0D25" w:rsidP="00DE0D25">
      <w:pPr>
        <w:spacing w:after="339" w:line="240" w:lineRule="auto"/>
        <w:outlineLvl w:val="3"/>
        <w:rPr>
          <w:rFonts w:ascii="Arial" w:eastAsia="Times New Roman" w:hAnsi="Arial" w:cs="Arial"/>
          <w:color w:val="333333"/>
          <w:sz w:val="32"/>
          <w:szCs w:val="32"/>
          <w:lang w:eastAsia="ru-RU"/>
        </w:rPr>
      </w:pPr>
      <w:r w:rsidRPr="00DE0D25">
        <w:rPr>
          <w:rFonts w:ascii="Arial" w:eastAsia="Times New Roman" w:hAnsi="Arial" w:cs="Arial"/>
          <w:color w:val="333333"/>
          <w:sz w:val="32"/>
          <w:szCs w:val="32"/>
          <w:lang w:eastAsia="ru-RU"/>
        </w:rPr>
        <w:t>Буллинг – пьеса с плохим концом</w:t>
      </w:r>
    </w:p>
    <w:p w:rsidR="00DE0D25" w:rsidRPr="00DE0D25" w:rsidRDefault="00DE0D25" w:rsidP="00DE0D25">
      <w:pPr>
        <w:spacing w:line="240" w:lineRule="auto"/>
        <w:rPr>
          <w:rFonts w:ascii="Arial" w:eastAsia="Times New Roman" w:hAnsi="Arial" w:cs="Arial"/>
          <w:color w:val="333333"/>
          <w:sz w:val="27"/>
          <w:szCs w:val="27"/>
          <w:lang w:eastAsia="ru-RU"/>
        </w:rPr>
      </w:pPr>
      <w:r w:rsidRPr="00DE0D25">
        <w:rPr>
          <w:rFonts w:ascii="Arial" w:eastAsia="Times New Roman" w:hAnsi="Arial" w:cs="Arial"/>
          <w:color w:val="333333"/>
          <w:sz w:val="27"/>
          <w:szCs w:val="27"/>
          <w:lang w:eastAsia="ru-RU"/>
        </w:rPr>
        <w:t>Сегодня о буллинге написано множество статей, защищены десятки диссертаций, даны сотни рекомендаций родителям и педагогам, однако, проблема от этого не становится менее острой. В исследовании PISA, проведенном в 2015-ом году, приводятся такие цифры: 27% школьников в России становились жертвами физической, вербальной или социальной агрессии, при этом 9,5% школьников становились объектами травли систематически. К 2018-му году по данным мониторинга PISA этот показатель вырос еще на 10% и составил 37%.</w:t>
      </w:r>
      <w:r w:rsidRPr="00DE0D25">
        <w:rPr>
          <w:rFonts w:ascii="Arial" w:eastAsia="Times New Roman" w:hAnsi="Arial" w:cs="Arial"/>
          <w:color w:val="333333"/>
          <w:sz w:val="27"/>
          <w:szCs w:val="27"/>
          <w:lang w:eastAsia="ru-RU"/>
        </w:rPr>
        <w:br/>
        <w:t>Почему в одних школах буллинг – распространённое явление, а в других – исключение из правил? Как уклад школьной жизни влияет на взаимоотношения между учениками? Как взрослым взаимодействовать с каждым участником сложной ситуации? Предлагаем вам вместе поразмышлять и ответить на эти вопросы.</w:t>
      </w:r>
    </w:p>
    <w:p w:rsidR="00DE0D25" w:rsidRPr="00DE0D25" w:rsidRDefault="00DE0D25" w:rsidP="00DE0D25">
      <w:pPr>
        <w:spacing w:after="339" w:line="240" w:lineRule="auto"/>
        <w:rPr>
          <w:rFonts w:ascii="Arial" w:eastAsia="Times New Roman" w:hAnsi="Arial" w:cs="Arial"/>
          <w:color w:val="333333"/>
          <w:sz w:val="27"/>
          <w:szCs w:val="27"/>
          <w:lang w:eastAsia="ru-RU"/>
        </w:rPr>
      </w:pPr>
      <w:r w:rsidRPr="00DE0D25">
        <w:rPr>
          <w:rFonts w:ascii="Arial" w:eastAsia="Times New Roman" w:hAnsi="Arial" w:cs="Arial"/>
          <w:color w:val="333333"/>
          <w:sz w:val="27"/>
          <w:szCs w:val="27"/>
          <w:lang w:eastAsia="ru-RU"/>
        </w:rPr>
        <w:t>Буллинг — новомодный синоним слова «травля», это намеренное систематическое причинение вреда человеку или группе людей другим человеком или группой людей. Это социальное явление родилось задолго до появления интернета, телевидения, травля существует ровно столько, сколько существует общество.</w:t>
      </w:r>
    </w:p>
    <w:p w:rsidR="00DE0D25" w:rsidRPr="00DE0D25" w:rsidRDefault="00DE0D25" w:rsidP="00DE0D25">
      <w:pPr>
        <w:spacing w:after="339" w:line="240" w:lineRule="auto"/>
        <w:rPr>
          <w:rFonts w:ascii="Arial" w:eastAsia="Times New Roman" w:hAnsi="Arial" w:cs="Arial"/>
          <w:color w:val="333333"/>
          <w:sz w:val="27"/>
          <w:szCs w:val="27"/>
          <w:lang w:eastAsia="ru-RU"/>
        </w:rPr>
      </w:pPr>
      <w:r w:rsidRPr="00DE0D25">
        <w:rPr>
          <w:rFonts w:ascii="Arial" w:eastAsia="Times New Roman" w:hAnsi="Arial" w:cs="Arial"/>
          <w:color w:val="333333"/>
          <w:sz w:val="27"/>
          <w:szCs w:val="27"/>
          <w:lang w:eastAsia="ru-RU"/>
        </w:rPr>
        <w:t>Выделяют различные виды буллинга: физический (толчки, пинки, избиения), социальный (очный — прямые оскорбления и унижения, игнорирование, заочный – без присутствия жертвы, распространение заведомо ложных сплетен, слухов, включает в себя и кибербуллинг).</w:t>
      </w:r>
    </w:p>
    <w:p w:rsidR="00DE0D25" w:rsidRPr="00DE0D25" w:rsidRDefault="00DE0D25" w:rsidP="00DE0D25">
      <w:pPr>
        <w:spacing w:after="339" w:line="240" w:lineRule="auto"/>
        <w:rPr>
          <w:rFonts w:ascii="Arial" w:eastAsia="Times New Roman" w:hAnsi="Arial" w:cs="Arial"/>
          <w:color w:val="333333"/>
          <w:sz w:val="27"/>
          <w:szCs w:val="27"/>
          <w:lang w:eastAsia="ru-RU"/>
        </w:rPr>
      </w:pPr>
      <w:r w:rsidRPr="00DE0D25">
        <w:rPr>
          <w:rFonts w:ascii="Arial" w:eastAsia="Times New Roman" w:hAnsi="Arial" w:cs="Arial"/>
          <w:color w:val="333333"/>
          <w:sz w:val="27"/>
          <w:szCs w:val="27"/>
          <w:lang w:eastAsia="ru-RU"/>
        </w:rPr>
        <w:t>Чем отличается буллинг от других проявлений агрессии (унижения, причинение боли, оскорблений и пр.)? Признаками буллинга являются: повторяемость ситуации; способы травли могут включать различные проявления агрессии; неравное положение жертвы и обидчика; буллинг проявляется только в присутствии других людей; переживание жертвой чувства беспомощности. Таким образом, буллинг – это ситуация, в которую оказывается втянут весь класс и эта ситуация является для всех стрессовой. Как распределяются роли в ситуации буллинга? На что обратить внимание взрослым при взаимодействии с каждым из её участников?</w:t>
      </w:r>
    </w:p>
    <w:p w:rsidR="00DE0D25" w:rsidRPr="00DE0D25" w:rsidRDefault="00DE0D25" w:rsidP="00DE0D25">
      <w:pPr>
        <w:spacing w:after="0" w:line="240" w:lineRule="auto"/>
        <w:rPr>
          <w:rFonts w:ascii="Arial" w:eastAsia="Times New Roman" w:hAnsi="Arial" w:cs="Arial"/>
          <w:color w:val="333333"/>
          <w:sz w:val="27"/>
          <w:szCs w:val="27"/>
          <w:lang w:eastAsia="ru-RU"/>
        </w:rPr>
      </w:pPr>
      <w:r w:rsidRPr="00DE0D25">
        <w:rPr>
          <w:rFonts w:ascii="Arial" w:eastAsia="Times New Roman" w:hAnsi="Arial" w:cs="Arial"/>
          <w:i/>
          <w:iCs/>
          <w:color w:val="333333"/>
          <w:sz w:val="27"/>
          <w:szCs w:val="27"/>
          <w:lang w:eastAsia="ru-RU"/>
        </w:rPr>
        <w:t>Психология жертвы</w:t>
      </w:r>
    </w:p>
    <w:p w:rsidR="00DE0D25" w:rsidRPr="00DE0D25" w:rsidRDefault="00DE0D25" w:rsidP="00DE0D25">
      <w:pPr>
        <w:spacing w:after="339" w:line="240" w:lineRule="auto"/>
        <w:rPr>
          <w:rFonts w:ascii="Arial" w:eastAsia="Times New Roman" w:hAnsi="Arial" w:cs="Arial"/>
          <w:color w:val="333333"/>
          <w:sz w:val="27"/>
          <w:szCs w:val="27"/>
          <w:lang w:eastAsia="ru-RU"/>
        </w:rPr>
      </w:pPr>
      <w:r w:rsidRPr="00DE0D25">
        <w:rPr>
          <w:rFonts w:ascii="Arial" w:eastAsia="Times New Roman" w:hAnsi="Arial" w:cs="Arial"/>
          <w:color w:val="333333"/>
          <w:sz w:val="27"/>
          <w:szCs w:val="27"/>
          <w:lang w:eastAsia="ru-RU"/>
        </w:rPr>
        <w:t xml:space="preserve">Психологи отмечают, что жертвой буллинга может стать любой, для этого не обязательно принадлежать к другой расе или иметь особенности внешности. Существует миллион причин, которые могут вызвать ненависть со стороны другого. Чаще всего объектами травли </w:t>
      </w:r>
      <w:r w:rsidRPr="00DE0D25">
        <w:rPr>
          <w:rFonts w:ascii="Arial" w:eastAsia="Times New Roman" w:hAnsi="Arial" w:cs="Arial"/>
          <w:color w:val="333333"/>
          <w:sz w:val="27"/>
          <w:szCs w:val="27"/>
          <w:lang w:eastAsia="ru-RU"/>
        </w:rPr>
        <w:lastRenderedPageBreak/>
        <w:t>становятся неуверенные дети с повышенным уровнем тревожности, дети, имеющие трудности в обучении, дети с ОВЗ, с хроническими заболеваниями, обучающиеся из семей с низким социально-экономическим статусом, иноязычные дети, дети, не имеющие опыта общения со сверстниками.</w:t>
      </w:r>
    </w:p>
    <w:p w:rsidR="00DE0D25" w:rsidRPr="00DE0D25" w:rsidRDefault="00DE0D25" w:rsidP="00DE0D25">
      <w:pPr>
        <w:spacing w:after="339" w:line="240" w:lineRule="auto"/>
        <w:rPr>
          <w:rFonts w:ascii="Arial" w:eastAsia="Times New Roman" w:hAnsi="Arial" w:cs="Arial"/>
          <w:color w:val="333333"/>
          <w:sz w:val="27"/>
          <w:szCs w:val="27"/>
          <w:lang w:eastAsia="ru-RU"/>
        </w:rPr>
      </w:pPr>
      <w:r w:rsidRPr="00DE0D25">
        <w:rPr>
          <w:rFonts w:ascii="Arial" w:eastAsia="Times New Roman" w:hAnsi="Arial" w:cs="Arial"/>
          <w:color w:val="333333"/>
          <w:sz w:val="27"/>
          <w:szCs w:val="27"/>
          <w:lang w:eastAsia="ru-RU"/>
        </w:rPr>
        <w:t>Дети и подростки, подвергающиеся буллингу, попадают в психологические ловушки. Первая из них — ребенок начинает переживать свою вину, ему кажется, что, если бы он выглядел по-другому или вел себя иначе, он был не стал объектом нападок. Порой этому способствует даже близкое окружение, дающее советы вроде «Сбрось пару килограмм», «Подкачайся» и пр. Это только усугубляет чувство вины ребенка.</w:t>
      </w:r>
    </w:p>
    <w:p w:rsidR="00DE0D25" w:rsidRPr="00DE0D25" w:rsidRDefault="00DE0D25" w:rsidP="00DE0D25">
      <w:pPr>
        <w:spacing w:after="339" w:line="240" w:lineRule="auto"/>
        <w:rPr>
          <w:rFonts w:ascii="Arial" w:eastAsia="Times New Roman" w:hAnsi="Arial" w:cs="Arial"/>
          <w:color w:val="333333"/>
          <w:sz w:val="27"/>
          <w:szCs w:val="27"/>
          <w:lang w:eastAsia="ru-RU"/>
        </w:rPr>
      </w:pPr>
      <w:r w:rsidRPr="00DE0D25">
        <w:rPr>
          <w:rFonts w:ascii="Arial" w:eastAsia="Times New Roman" w:hAnsi="Arial" w:cs="Arial"/>
          <w:color w:val="333333"/>
          <w:sz w:val="27"/>
          <w:szCs w:val="27"/>
          <w:lang w:eastAsia="ru-RU"/>
        </w:rPr>
        <w:t>Вторая ловушка, в которую попадают подростки, — страх рассказать взрослым. Ребенок может считать, что родители или учителя не поймут. Мальчик может не сказать отцу, что его дразнят, потому что боится упрека в слабости и отсутствии мужественности. Девочка может бояться сказать матери, что над ней издеваются из-за старомодной одежды, которую она ей покупает. Также дети могут бояться расстроить взрослых своими проблемами, оберегают их от негативной информации.</w:t>
      </w:r>
    </w:p>
    <w:p w:rsidR="00DE0D25" w:rsidRPr="00DE0D25" w:rsidRDefault="00DE0D25" w:rsidP="00DE0D25">
      <w:pPr>
        <w:spacing w:after="0" w:line="240" w:lineRule="auto"/>
        <w:rPr>
          <w:rFonts w:ascii="Arial" w:eastAsia="Times New Roman" w:hAnsi="Arial" w:cs="Arial"/>
          <w:color w:val="333333"/>
          <w:sz w:val="27"/>
          <w:szCs w:val="27"/>
          <w:lang w:eastAsia="ru-RU"/>
        </w:rPr>
      </w:pPr>
      <w:r w:rsidRPr="00DE0D25">
        <w:rPr>
          <w:rFonts w:ascii="Arial" w:eastAsia="Times New Roman" w:hAnsi="Arial" w:cs="Arial"/>
          <w:i/>
          <w:iCs/>
          <w:color w:val="333333"/>
          <w:sz w:val="27"/>
          <w:szCs w:val="27"/>
          <w:lang w:eastAsia="ru-RU"/>
        </w:rPr>
        <w:t>На что обратить внимание взрослым</w:t>
      </w:r>
    </w:p>
    <w:p w:rsidR="00DE0D25" w:rsidRPr="00DE0D25" w:rsidRDefault="00DE0D25" w:rsidP="00DE0D25">
      <w:pPr>
        <w:spacing w:after="339" w:line="240" w:lineRule="auto"/>
        <w:rPr>
          <w:rFonts w:ascii="Arial" w:eastAsia="Times New Roman" w:hAnsi="Arial" w:cs="Arial"/>
          <w:color w:val="333333"/>
          <w:sz w:val="27"/>
          <w:szCs w:val="27"/>
          <w:lang w:eastAsia="ru-RU"/>
        </w:rPr>
      </w:pPr>
      <w:r w:rsidRPr="00DE0D25">
        <w:rPr>
          <w:rFonts w:ascii="Arial" w:eastAsia="Times New Roman" w:hAnsi="Arial" w:cs="Arial"/>
          <w:color w:val="333333"/>
          <w:sz w:val="27"/>
          <w:szCs w:val="27"/>
          <w:lang w:eastAsia="ru-RU"/>
        </w:rPr>
        <w:t>Посоветовать ребенку, подростку поговорить со взрослым, которому он доверяет. Это может быть брат или сестра, учитель, если по каким-то причинам жертва не хочет обсуждать это с родителями. Нельзя держать происходящее в себе.</w:t>
      </w:r>
    </w:p>
    <w:p w:rsidR="00DE0D25" w:rsidRPr="00DE0D25" w:rsidRDefault="00DE0D25" w:rsidP="00DE0D25">
      <w:pPr>
        <w:spacing w:after="339" w:line="240" w:lineRule="auto"/>
        <w:rPr>
          <w:rFonts w:ascii="Arial" w:eastAsia="Times New Roman" w:hAnsi="Arial" w:cs="Arial"/>
          <w:color w:val="333333"/>
          <w:sz w:val="27"/>
          <w:szCs w:val="27"/>
          <w:lang w:eastAsia="ru-RU"/>
        </w:rPr>
      </w:pPr>
      <w:r w:rsidRPr="00DE0D25">
        <w:rPr>
          <w:rFonts w:ascii="Arial" w:eastAsia="Times New Roman" w:hAnsi="Arial" w:cs="Arial"/>
          <w:color w:val="333333"/>
          <w:sz w:val="27"/>
          <w:szCs w:val="27"/>
          <w:lang w:eastAsia="ru-RU"/>
        </w:rPr>
        <w:t>Если наносится физический или психологический вред, ребенок должен четко осознавать, что это — уголовно-наказуемое действие, что агрессор нарушает закон, по которому мы живем.</w:t>
      </w:r>
    </w:p>
    <w:p w:rsidR="00DE0D25" w:rsidRPr="00DE0D25" w:rsidRDefault="00DE0D25" w:rsidP="00DE0D25">
      <w:pPr>
        <w:spacing w:after="339" w:line="240" w:lineRule="auto"/>
        <w:rPr>
          <w:rFonts w:ascii="Arial" w:eastAsia="Times New Roman" w:hAnsi="Arial" w:cs="Arial"/>
          <w:color w:val="333333"/>
          <w:sz w:val="27"/>
          <w:szCs w:val="27"/>
          <w:lang w:eastAsia="ru-RU"/>
        </w:rPr>
      </w:pPr>
      <w:r w:rsidRPr="00DE0D25">
        <w:rPr>
          <w:rFonts w:ascii="Arial" w:eastAsia="Times New Roman" w:hAnsi="Arial" w:cs="Arial"/>
          <w:color w:val="333333"/>
          <w:sz w:val="27"/>
          <w:szCs w:val="27"/>
          <w:lang w:eastAsia="ru-RU"/>
        </w:rPr>
        <w:t>Необходимо устранить факторы, провоцирующие буллинг, например, если у подростка сверстники отбирают деньги, то возможно носить деньги в электронном виде.</w:t>
      </w:r>
    </w:p>
    <w:p w:rsidR="00DE0D25" w:rsidRPr="00DE0D25" w:rsidRDefault="00DE0D25" w:rsidP="00DE0D25">
      <w:pPr>
        <w:spacing w:after="339" w:line="240" w:lineRule="auto"/>
        <w:rPr>
          <w:rFonts w:ascii="Arial" w:eastAsia="Times New Roman" w:hAnsi="Arial" w:cs="Arial"/>
          <w:color w:val="333333"/>
          <w:sz w:val="27"/>
          <w:szCs w:val="27"/>
          <w:lang w:eastAsia="ru-RU"/>
        </w:rPr>
      </w:pPr>
      <w:r w:rsidRPr="00DE0D25">
        <w:rPr>
          <w:rFonts w:ascii="Arial" w:eastAsia="Times New Roman" w:hAnsi="Arial" w:cs="Arial"/>
          <w:color w:val="333333"/>
          <w:sz w:val="27"/>
          <w:szCs w:val="27"/>
          <w:lang w:eastAsia="ru-RU"/>
        </w:rPr>
        <w:t>Важно научить ребенка управлять собственными эмоциями: нельзя внешне демонстрировать любые эмоции: гнев, обиду, даже смех в лицо может стать провоцирующим для агрессора. Помочь ребенку отрабатывать навыки уверенного поведения: взгляд в глаза, расправленные плечи, уверенный голос.</w:t>
      </w:r>
    </w:p>
    <w:p w:rsidR="00DE0D25" w:rsidRPr="00DE0D25" w:rsidRDefault="00DE0D25" w:rsidP="00DE0D25">
      <w:pPr>
        <w:spacing w:after="0" w:line="240" w:lineRule="auto"/>
        <w:rPr>
          <w:rFonts w:ascii="Arial" w:eastAsia="Times New Roman" w:hAnsi="Arial" w:cs="Arial"/>
          <w:color w:val="333333"/>
          <w:sz w:val="27"/>
          <w:szCs w:val="27"/>
          <w:lang w:eastAsia="ru-RU"/>
        </w:rPr>
      </w:pPr>
      <w:r w:rsidRPr="00DE0D25">
        <w:rPr>
          <w:rFonts w:ascii="Arial" w:eastAsia="Times New Roman" w:hAnsi="Arial" w:cs="Arial"/>
          <w:i/>
          <w:iCs/>
          <w:color w:val="333333"/>
          <w:sz w:val="27"/>
          <w:szCs w:val="27"/>
          <w:lang w:eastAsia="ru-RU"/>
        </w:rPr>
        <w:t>Психология агрессора</w:t>
      </w:r>
    </w:p>
    <w:p w:rsidR="00DE0D25" w:rsidRPr="00DE0D25" w:rsidRDefault="00DE0D25" w:rsidP="00DE0D25">
      <w:pPr>
        <w:spacing w:after="339" w:line="240" w:lineRule="auto"/>
        <w:rPr>
          <w:rFonts w:ascii="Arial" w:eastAsia="Times New Roman" w:hAnsi="Arial" w:cs="Arial"/>
          <w:color w:val="333333"/>
          <w:sz w:val="27"/>
          <w:szCs w:val="27"/>
          <w:lang w:eastAsia="ru-RU"/>
        </w:rPr>
      </w:pPr>
      <w:r w:rsidRPr="00DE0D25">
        <w:rPr>
          <w:rFonts w:ascii="Arial" w:eastAsia="Times New Roman" w:hAnsi="Arial" w:cs="Arial"/>
          <w:color w:val="333333"/>
          <w:sz w:val="27"/>
          <w:szCs w:val="27"/>
          <w:lang w:eastAsia="ru-RU"/>
        </w:rPr>
        <w:t xml:space="preserve">Нужно понимать, что агрессор не может обрести значимую роль и уверенность в коллективе, а потому с помощью буллинга ищет способ самоутвердиться. Агрессор не всегда понимает разницу между </w:t>
      </w:r>
      <w:r w:rsidRPr="00DE0D25">
        <w:rPr>
          <w:rFonts w:ascii="Arial" w:eastAsia="Times New Roman" w:hAnsi="Arial" w:cs="Arial"/>
          <w:color w:val="333333"/>
          <w:sz w:val="27"/>
          <w:szCs w:val="27"/>
          <w:lang w:eastAsia="ru-RU"/>
        </w:rPr>
        <w:lastRenderedPageBreak/>
        <w:t>лидерством и доминированием. Многие агрессоры обладают хорошо сформированными коммуникативными способностями, лидерскими качествами, но при этом у них недостаточно развита эмпатия, умение договариваться и уступать, преобладает эгоцентризм. Некоторые расстройства личности агрессора требуют обращения к специалистам.</w:t>
      </w:r>
    </w:p>
    <w:p w:rsidR="00DE0D25" w:rsidRPr="00DE0D25" w:rsidRDefault="00DE0D25" w:rsidP="00DE0D25">
      <w:pPr>
        <w:spacing w:after="339" w:line="240" w:lineRule="auto"/>
        <w:rPr>
          <w:rFonts w:ascii="Arial" w:eastAsia="Times New Roman" w:hAnsi="Arial" w:cs="Arial"/>
          <w:color w:val="333333"/>
          <w:sz w:val="27"/>
          <w:szCs w:val="27"/>
          <w:lang w:eastAsia="ru-RU"/>
        </w:rPr>
      </w:pPr>
      <w:r w:rsidRPr="00DE0D25">
        <w:rPr>
          <w:rFonts w:ascii="Arial" w:eastAsia="Times New Roman" w:hAnsi="Arial" w:cs="Arial"/>
          <w:color w:val="333333"/>
          <w:sz w:val="27"/>
          <w:szCs w:val="27"/>
          <w:lang w:eastAsia="ru-RU"/>
        </w:rPr>
        <w:t>Чаще всего зачинщиками физической травли становятся мальчики, девочки выступают организаторами и инициаторами социальной травли – сплетни, злые шутки, распространение негативной заведомо ложной информации. Мальчики включаются в травлю и делают это постоянно, девочки — от случая к случаю. И для мальчиков, и для девочек, ставших зачинщиками буллинга, это быстрый способ заработать уважение в коллективе сверстников. В подростковом возрасте агрессоры воспринимаются сверстниками как более популярные, однако в более старших классах такой способ позиционирования не является эффективным, число случаев буллинга среди семнадцатилетних ниже, чем среди тринадцатилетних.</w:t>
      </w:r>
    </w:p>
    <w:p w:rsidR="00DE0D25" w:rsidRPr="00DE0D25" w:rsidRDefault="00DE0D25" w:rsidP="00DE0D25">
      <w:pPr>
        <w:spacing w:after="339" w:line="240" w:lineRule="auto"/>
        <w:rPr>
          <w:rFonts w:ascii="Arial" w:eastAsia="Times New Roman" w:hAnsi="Arial" w:cs="Arial"/>
          <w:color w:val="333333"/>
          <w:sz w:val="27"/>
          <w:szCs w:val="27"/>
          <w:lang w:eastAsia="ru-RU"/>
        </w:rPr>
      </w:pPr>
      <w:r w:rsidRPr="00DE0D25">
        <w:rPr>
          <w:rFonts w:ascii="Arial" w:eastAsia="Times New Roman" w:hAnsi="Arial" w:cs="Arial"/>
          <w:color w:val="333333"/>
          <w:sz w:val="27"/>
          <w:szCs w:val="27"/>
          <w:lang w:eastAsia="ru-RU"/>
        </w:rPr>
        <w:t>Как правило, рядом с агрессором находится помощник зачинщика. Часто мотивы его поведения связаны с обретением популярности, власти, желания принадлежать к референтной группе сверстников.</w:t>
      </w:r>
    </w:p>
    <w:p w:rsidR="00DE0D25" w:rsidRPr="00DE0D25" w:rsidRDefault="00DE0D25" w:rsidP="00DE0D25">
      <w:pPr>
        <w:spacing w:after="339" w:line="240" w:lineRule="auto"/>
        <w:rPr>
          <w:rFonts w:ascii="Arial" w:eastAsia="Times New Roman" w:hAnsi="Arial" w:cs="Arial"/>
          <w:color w:val="333333"/>
          <w:sz w:val="27"/>
          <w:szCs w:val="27"/>
          <w:lang w:eastAsia="ru-RU"/>
        </w:rPr>
      </w:pPr>
      <w:r w:rsidRPr="00DE0D25">
        <w:rPr>
          <w:rFonts w:ascii="Arial" w:eastAsia="Times New Roman" w:hAnsi="Arial" w:cs="Arial"/>
          <w:color w:val="333333"/>
          <w:sz w:val="27"/>
          <w:szCs w:val="27"/>
          <w:lang w:eastAsia="ru-RU"/>
        </w:rPr>
        <w:t>Психологическими особенностями агрессоров являются агрессия, аутоагрессия (агрессия, направленная на себя, суицидальное поведение), депрессивные расстройства, в поведении для них характерно снижение успеваемости, криминальные действия, присутствуют психосоматические расстройства (головная боль, тошнота, нарушение сна и др.).</w:t>
      </w:r>
    </w:p>
    <w:p w:rsidR="00DE0D25" w:rsidRPr="00DE0D25" w:rsidRDefault="00DE0D25" w:rsidP="00DE0D25">
      <w:pPr>
        <w:spacing w:after="0" w:line="240" w:lineRule="auto"/>
        <w:rPr>
          <w:rFonts w:ascii="Arial" w:eastAsia="Times New Roman" w:hAnsi="Arial" w:cs="Arial"/>
          <w:color w:val="333333"/>
          <w:sz w:val="27"/>
          <w:szCs w:val="27"/>
          <w:lang w:eastAsia="ru-RU"/>
        </w:rPr>
      </w:pPr>
      <w:r w:rsidRPr="00DE0D25">
        <w:rPr>
          <w:rFonts w:ascii="Arial" w:eastAsia="Times New Roman" w:hAnsi="Arial" w:cs="Arial"/>
          <w:i/>
          <w:iCs/>
          <w:color w:val="333333"/>
          <w:sz w:val="27"/>
          <w:szCs w:val="27"/>
          <w:lang w:eastAsia="ru-RU"/>
        </w:rPr>
        <w:t>На что обратить внимание взрослым</w:t>
      </w:r>
    </w:p>
    <w:p w:rsidR="00DE0D25" w:rsidRPr="00DE0D25" w:rsidRDefault="00DE0D25" w:rsidP="00DE0D25">
      <w:pPr>
        <w:spacing w:after="339" w:line="240" w:lineRule="auto"/>
        <w:rPr>
          <w:rFonts w:ascii="Arial" w:eastAsia="Times New Roman" w:hAnsi="Arial" w:cs="Arial"/>
          <w:color w:val="333333"/>
          <w:sz w:val="27"/>
          <w:szCs w:val="27"/>
          <w:lang w:eastAsia="ru-RU"/>
        </w:rPr>
      </w:pPr>
      <w:r w:rsidRPr="00DE0D25">
        <w:rPr>
          <w:rFonts w:ascii="Arial" w:eastAsia="Times New Roman" w:hAnsi="Arial" w:cs="Arial"/>
          <w:color w:val="333333"/>
          <w:sz w:val="27"/>
          <w:szCs w:val="27"/>
          <w:lang w:eastAsia="ru-RU"/>
        </w:rPr>
        <w:t>Ученики должны понимать, что в школе есть четкая система правил, нарушать которые нельзя, эти правила действуют для вех. Одним из ключевых правил является полный запрет на агрессию в стенах школы. Необходимо, чтобы взрослые контролировали выполнение правил всеми учениками — и двоечниками, и отличниками, при этом сами педагоги не должны нарушать запреты в отношении учеников.</w:t>
      </w:r>
    </w:p>
    <w:p w:rsidR="00DE0D25" w:rsidRPr="00DE0D25" w:rsidRDefault="00DE0D25" w:rsidP="00DE0D25">
      <w:pPr>
        <w:spacing w:after="339" w:line="240" w:lineRule="auto"/>
        <w:rPr>
          <w:rFonts w:ascii="Arial" w:eastAsia="Times New Roman" w:hAnsi="Arial" w:cs="Arial"/>
          <w:color w:val="333333"/>
          <w:sz w:val="27"/>
          <w:szCs w:val="27"/>
          <w:lang w:eastAsia="ru-RU"/>
        </w:rPr>
      </w:pPr>
      <w:r w:rsidRPr="00DE0D25">
        <w:rPr>
          <w:rFonts w:ascii="Arial" w:eastAsia="Times New Roman" w:hAnsi="Arial" w:cs="Arial"/>
          <w:color w:val="333333"/>
          <w:sz w:val="27"/>
          <w:szCs w:val="27"/>
          <w:lang w:eastAsia="ru-RU"/>
        </w:rPr>
        <w:t>Часто возникает ситуация, как только родители узнают, что в отношении их ребенка в школе проводится травля, они хотят немедленно наказать обидчика, проявляют агрессию. В школе должен быть запрет и на такие действия взрослых.</w:t>
      </w:r>
    </w:p>
    <w:p w:rsidR="00DE0D25" w:rsidRPr="00DE0D25" w:rsidRDefault="00DE0D25" w:rsidP="00DE0D25">
      <w:pPr>
        <w:spacing w:after="0" w:line="240" w:lineRule="auto"/>
        <w:rPr>
          <w:rFonts w:ascii="Arial" w:eastAsia="Times New Roman" w:hAnsi="Arial" w:cs="Arial"/>
          <w:color w:val="333333"/>
          <w:sz w:val="27"/>
          <w:szCs w:val="27"/>
          <w:lang w:eastAsia="ru-RU"/>
        </w:rPr>
      </w:pPr>
      <w:r w:rsidRPr="00DE0D25">
        <w:rPr>
          <w:rFonts w:ascii="Arial" w:eastAsia="Times New Roman" w:hAnsi="Arial" w:cs="Arial"/>
          <w:i/>
          <w:iCs/>
          <w:color w:val="333333"/>
          <w:sz w:val="27"/>
          <w:szCs w:val="27"/>
          <w:lang w:eastAsia="ru-RU"/>
        </w:rPr>
        <w:t>Психология свидетелей</w:t>
      </w:r>
    </w:p>
    <w:p w:rsidR="00DE0D25" w:rsidRPr="00DE0D25" w:rsidRDefault="00DE0D25" w:rsidP="00DE0D25">
      <w:pPr>
        <w:spacing w:after="339" w:line="240" w:lineRule="auto"/>
        <w:rPr>
          <w:rFonts w:ascii="Arial" w:eastAsia="Times New Roman" w:hAnsi="Arial" w:cs="Arial"/>
          <w:color w:val="333333"/>
          <w:sz w:val="27"/>
          <w:szCs w:val="27"/>
          <w:lang w:eastAsia="ru-RU"/>
        </w:rPr>
      </w:pPr>
      <w:r w:rsidRPr="00DE0D25">
        <w:rPr>
          <w:rFonts w:ascii="Arial" w:eastAsia="Times New Roman" w:hAnsi="Arial" w:cs="Arial"/>
          <w:color w:val="333333"/>
          <w:sz w:val="27"/>
          <w:szCs w:val="27"/>
          <w:lang w:eastAsia="ru-RU"/>
        </w:rPr>
        <w:t xml:space="preserve">Дети, ставшие свидетелями буллинга, испытывают негативные чувства: страх, неуверенность, нежелание ходить в школу, общаться с одноклассниками. Среди свидетелей выделяются разные типы </w:t>
      </w:r>
      <w:r w:rsidRPr="00DE0D25">
        <w:rPr>
          <w:rFonts w:ascii="Arial" w:eastAsia="Times New Roman" w:hAnsi="Arial" w:cs="Arial"/>
          <w:color w:val="333333"/>
          <w:sz w:val="27"/>
          <w:szCs w:val="27"/>
          <w:lang w:eastAsia="ru-RU"/>
        </w:rPr>
        <w:lastRenderedPageBreak/>
        <w:t>восприятия негативной ситуации: равнодушные, те, которые не хотят вмешиваться в ситуацию, стараются ее не замечать; отрицающие, те кому не нравится происходящее, многие из них боятся стать очередной жертвой агрессора; поощряющие, те, которым нравится ситуация буллинга. Перечисленные позиции характерны как для учеников, так и для учителей, которые становятся свидетелями буллинга.</w:t>
      </w:r>
    </w:p>
    <w:p w:rsidR="00DE0D25" w:rsidRPr="00DE0D25" w:rsidRDefault="00DE0D25" w:rsidP="00DE0D25">
      <w:pPr>
        <w:spacing w:after="0" w:line="240" w:lineRule="auto"/>
        <w:rPr>
          <w:rFonts w:ascii="Arial" w:eastAsia="Times New Roman" w:hAnsi="Arial" w:cs="Arial"/>
          <w:color w:val="333333"/>
          <w:sz w:val="27"/>
          <w:szCs w:val="27"/>
          <w:lang w:eastAsia="ru-RU"/>
        </w:rPr>
      </w:pPr>
      <w:r w:rsidRPr="00DE0D25">
        <w:rPr>
          <w:rFonts w:ascii="Arial" w:eastAsia="Times New Roman" w:hAnsi="Arial" w:cs="Arial"/>
          <w:i/>
          <w:iCs/>
          <w:color w:val="333333"/>
          <w:sz w:val="27"/>
          <w:szCs w:val="27"/>
          <w:lang w:eastAsia="ru-RU"/>
        </w:rPr>
        <w:t>На что обратить внимание взрослым</w:t>
      </w:r>
    </w:p>
    <w:p w:rsidR="00DE0D25" w:rsidRPr="00DE0D25" w:rsidRDefault="00DE0D25" w:rsidP="00DE0D25">
      <w:pPr>
        <w:spacing w:line="240" w:lineRule="auto"/>
        <w:rPr>
          <w:rFonts w:ascii="Arial" w:eastAsia="Times New Roman" w:hAnsi="Arial" w:cs="Arial"/>
          <w:color w:val="333333"/>
          <w:sz w:val="27"/>
          <w:szCs w:val="27"/>
          <w:lang w:eastAsia="ru-RU"/>
        </w:rPr>
      </w:pPr>
      <w:r w:rsidRPr="00DE0D25">
        <w:rPr>
          <w:rFonts w:ascii="Arial" w:eastAsia="Times New Roman" w:hAnsi="Arial" w:cs="Arial"/>
          <w:color w:val="333333"/>
          <w:sz w:val="27"/>
          <w:szCs w:val="27"/>
          <w:lang w:eastAsia="ru-RU"/>
        </w:rPr>
        <w:t>В буллинге нельзя занимать позицию жертвы или агрессора. Все участники этой ситуации должны понимать, что буллинг — это не норма поведения, это SOS. Необходимо предпринять срочные действия по прекращению буллинга. Самая правильная реакция — быстрая реакция, чем меньше времени пройдет с момента, когда вы узнали о травле, тем выше шансы ее прекращения. Важно, чтобы родители обучающихся (как жертвы, так и агрессора) были подключены к разрешению конфликта на ранних стадиях. Важно так же понимать, что зачастую причинами буллинга в школе становится банальная скука, чем насыщеннее школьная жизнь, чем больше ярких событий происходит с учениками, тем меньше времени (да и сил!) остается на буллинг.</w:t>
      </w:r>
    </w:p>
    <w:p w:rsidR="008459E7" w:rsidRDefault="008459E7"/>
    <w:sectPr w:rsidR="008459E7" w:rsidSect="008459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DE0D25"/>
    <w:rsid w:val="008459E7"/>
    <w:rsid w:val="008B1467"/>
    <w:rsid w:val="00DE0D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9E7"/>
  </w:style>
  <w:style w:type="paragraph" w:styleId="2">
    <w:name w:val="heading 2"/>
    <w:basedOn w:val="a"/>
    <w:link w:val="20"/>
    <w:uiPriority w:val="9"/>
    <w:qFormat/>
    <w:rsid w:val="00DE0D2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DE0D2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E0D25"/>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DE0D25"/>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DE0D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E0D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0D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0465449">
      <w:bodyDiv w:val="1"/>
      <w:marLeft w:val="0"/>
      <w:marRight w:val="0"/>
      <w:marTop w:val="0"/>
      <w:marBottom w:val="0"/>
      <w:divBdr>
        <w:top w:val="none" w:sz="0" w:space="0" w:color="auto"/>
        <w:left w:val="none" w:sz="0" w:space="0" w:color="auto"/>
        <w:bottom w:val="none" w:sz="0" w:space="0" w:color="auto"/>
        <w:right w:val="none" w:sz="0" w:space="0" w:color="auto"/>
      </w:divBdr>
      <w:divsChild>
        <w:div w:id="1796211186">
          <w:marLeft w:val="0"/>
          <w:marRight w:val="0"/>
          <w:marTop w:val="508"/>
          <w:marBottom w:val="0"/>
          <w:divBdr>
            <w:top w:val="none" w:sz="0" w:space="0" w:color="auto"/>
            <w:left w:val="none" w:sz="0" w:space="0" w:color="auto"/>
            <w:bottom w:val="none" w:sz="0" w:space="0" w:color="auto"/>
            <w:right w:val="none" w:sz="0" w:space="0" w:color="auto"/>
          </w:divBdr>
          <w:divsChild>
            <w:div w:id="1530878051">
              <w:marLeft w:val="0"/>
              <w:marRight w:val="0"/>
              <w:marTop w:val="0"/>
              <w:marBottom w:val="0"/>
              <w:divBdr>
                <w:top w:val="none" w:sz="0" w:space="0" w:color="auto"/>
                <w:left w:val="none" w:sz="0" w:space="0" w:color="auto"/>
                <w:bottom w:val="none" w:sz="0" w:space="0" w:color="auto"/>
                <w:right w:val="none" w:sz="0" w:space="0" w:color="auto"/>
              </w:divBdr>
            </w:div>
          </w:divsChild>
        </w:div>
        <w:div w:id="48581705">
          <w:marLeft w:val="0"/>
          <w:marRight w:val="0"/>
          <w:marTop w:val="0"/>
          <w:marBottom w:val="678"/>
          <w:divBdr>
            <w:top w:val="none" w:sz="0" w:space="0" w:color="auto"/>
            <w:left w:val="none" w:sz="0" w:space="0" w:color="auto"/>
            <w:bottom w:val="none" w:sz="0" w:space="0" w:color="auto"/>
            <w:right w:val="none" w:sz="0" w:space="0" w:color="auto"/>
          </w:divBdr>
          <w:divsChild>
            <w:div w:id="1352146346">
              <w:marLeft w:val="0"/>
              <w:marRight w:val="0"/>
              <w:marTop w:val="0"/>
              <w:marBottom w:val="0"/>
              <w:divBdr>
                <w:top w:val="none" w:sz="0" w:space="0" w:color="auto"/>
                <w:left w:val="none" w:sz="0" w:space="0" w:color="auto"/>
                <w:bottom w:val="none" w:sz="0" w:space="0" w:color="auto"/>
                <w:right w:val="none" w:sz="0" w:space="0" w:color="auto"/>
              </w:divBdr>
              <w:divsChild>
                <w:div w:id="544634137">
                  <w:marLeft w:val="0"/>
                  <w:marRight w:val="847"/>
                  <w:marTop w:val="0"/>
                  <w:marBottom w:val="678"/>
                  <w:divBdr>
                    <w:top w:val="none" w:sz="0" w:space="0" w:color="auto"/>
                    <w:left w:val="none" w:sz="0" w:space="0" w:color="auto"/>
                    <w:bottom w:val="none" w:sz="0" w:space="0" w:color="auto"/>
                    <w:right w:val="none" w:sz="0" w:space="0" w:color="auto"/>
                  </w:divBdr>
                </w:div>
                <w:div w:id="158865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0455">
          <w:marLeft w:val="0"/>
          <w:marRight w:val="0"/>
          <w:marTop w:val="0"/>
          <w:marBottom w:val="678"/>
          <w:divBdr>
            <w:top w:val="none" w:sz="0" w:space="0" w:color="auto"/>
            <w:left w:val="none" w:sz="0" w:space="0" w:color="auto"/>
            <w:bottom w:val="none" w:sz="0" w:space="0" w:color="auto"/>
            <w:right w:val="none" w:sz="0" w:space="0" w:color="auto"/>
          </w:divBdr>
          <w:divsChild>
            <w:div w:id="58923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1184</Words>
  <Characters>6752</Characters>
  <Application>Microsoft Office Word</Application>
  <DocSecurity>0</DocSecurity>
  <Lines>56</Lines>
  <Paragraphs>15</Paragraphs>
  <ScaleCrop>false</ScaleCrop>
  <Company>SPecialiST RePack</Company>
  <LinksUpToDate>false</LinksUpToDate>
  <CharactersWithSpaces>7921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2022-09-22T12:06:00Z</dcterms:created>
  <dcterms:modified xsi:type="dcterms:W3CDTF">2022-09-22T12:06:00Z</dcterms:modified>
</cp:coreProperties>
</file>